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C64DA" w14:textId="77777777" w:rsidR="001F1C0D" w:rsidRDefault="001F1C0D" w:rsidP="0020358D">
      <w:pPr>
        <w:jc w:val="center"/>
        <w:rPr>
          <w:b/>
          <w:bCs/>
          <w:color w:val="00B0F0"/>
        </w:rPr>
      </w:pPr>
    </w:p>
    <w:p w14:paraId="516ED555" w14:textId="77777777" w:rsidR="0031253E" w:rsidRDefault="0031253E" w:rsidP="0031253E">
      <w:pPr>
        <w:jc w:val="center"/>
        <w:rPr>
          <w:b/>
          <w:bCs/>
          <w:color w:val="00B0F0"/>
        </w:rPr>
      </w:pPr>
      <w:r w:rsidRPr="00ED76D3">
        <w:rPr>
          <w:b/>
          <w:bCs/>
          <w:color w:val="00B0F0"/>
        </w:rPr>
        <w:t xml:space="preserve">AIMS AND PRINCIPLES OF THE </w:t>
      </w:r>
      <w:r>
        <w:rPr>
          <w:b/>
          <w:bCs/>
          <w:color w:val="00B0F0"/>
        </w:rPr>
        <w:t xml:space="preserve">CHESHIRE AND WARRINGTON </w:t>
      </w:r>
    </w:p>
    <w:p w14:paraId="23FAEE6E" w14:textId="77777777" w:rsidR="0031253E" w:rsidRPr="00ED76D3" w:rsidRDefault="0031253E" w:rsidP="0031253E">
      <w:pPr>
        <w:jc w:val="center"/>
        <w:rPr>
          <w:b/>
          <w:bCs/>
          <w:color w:val="00B0F0"/>
        </w:rPr>
      </w:pPr>
      <w:r>
        <w:rPr>
          <w:b/>
          <w:bCs/>
          <w:color w:val="00B0F0"/>
        </w:rPr>
        <w:t>PANDEMIC RECOVERY GRANTS PROGRAMME 2021</w:t>
      </w:r>
    </w:p>
    <w:p w14:paraId="6C99AF8D" w14:textId="44786A4E" w:rsidR="0031253E" w:rsidRDefault="0031253E" w:rsidP="0031253E">
      <w:pPr>
        <w:jc w:val="both"/>
      </w:pPr>
      <w:r>
        <w:t xml:space="preserve">The overall aim of the Cheshire and Warrington Pandemic Recovery Grants Programme, is to fund local voluntary and community organisations, working with the most vulnerable people impacted by the pandemic, during the phased recovery period - and beyond. </w:t>
      </w:r>
    </w:p>
    <w:p w14:paraId="5EF099E6" w14:textId="7BFEF844" w:rsidR="0031253E" w:rsidRDefault="0031253E" w:rsidP="0031253E">
      <w:pPr>
        <w:jc w:val="both"/>
      </w:pPr>
      <w:r>
        <w:t xml:space="preserve">This programme transitions away from the earlier, immediate relief phases of funding, which Cheshire Community Foundation has distributed (£1million has been awarded for immediate relief during 2020), to a ‘longer-term recovery phase’, the definition for which is ‘those who are suffering hardship because of the long term economic and social consequences caused by the pandemic’. </w:t>
      </w:r>
    </w:p>
    <w:p w14:paraId="4F4CF920" w14:textId="77777777" w:rsidR="0031253E" w:rsidRPr="00ED76D3" w:rsidRDefault="0031253E" w:rsidP="0031253E">
      <w:pPr>
        <w:jc w:val="both"/>
        <w:rPr>
          <w:b/>
          <w:bCs/>
          <w:color w:val="00B0F0"/>
        </w:rPr>
      </w:pPr>
      <w:r>
        <w:rPr>
          <w:b/>
          <w:bCs/>
          <w:color w:val="00B0F0"/>
        </w:rPr>
        <w:t>GRANT FUNDS</w:t>
      </w:r>
      <w:r w:rsidRPr="00ED76D3">
        <w:rPr>
          <w:b/>
          <w:bCs/>
          <w:color w:val="00B0F0"/>
        </w:rPr>
        <w:t xml:space="preserve"> </w:t>
      </w:r>
      <w:r>
        <w:rPr>
          <w:b/>
          <w:bCs/>
          <w:color w:val="00B0F0"/>
        </w:rPr>
        <w:t>AND SIZE OF GRANT</w:t>
      </w:r>
      <w:r w:rsidRPr="00ED76D3">
        <w:rPr>
          <w:b/>
          <w:bCs/>
          <w:color w:val="00B0F0"/>
        </w:rPr>
        <w:t xml:space="preserve"> </w:t>
      </w:r>
    </w:p>
    <w:p w14:paraId="56FE2208" w14:textId="77777777" w:rsidR="0031253E" w:rsidRDefault="0031253E" w:rsidP="0031253E">
      <w:pPr>
        <w:jc w:val="both"/>
      </w:pPr>
      <w:r>
        <w:t>Cheshire Community Foundation have c.</w:t>
      </w:r>
      <w:r w:rsidRPr="00EF45B5">
        <w:rPr>
          <w:b/>
          <w:bCs/>
        </w:rPr>
        <w:t>£</w:t>
      </w:r>
      <w:r>
        <w:rPr>
          <w:b/>
          <w:bCs/>
        </w:rPr>
        <w:t>35</w:t>
      </w:r>
      <w:r w:rsidRPr="00EF45B5">
        <w:rPr>
          <w:b/>
          <w:bCs/>
        </w:rPr>
        <w:t>0,000</w:t>
      </w:r>
      <w:r w:rsidRPr="00A17012">
        <w:rPr>
          <w:b/>
          <w:bCs/>
          <w:color w:val="FF0000"/>
        </w:rPr>
        <w:t xml:space="preserve"> </w:t>
      </w:r>
      <w:r w:rsidRPr="00A30B2A">
        <w:rPr>
          <w:b/>
          <w:bCs/>
        </w:rPr>
        <w:t>to distribute</w:t>
      </w:r>
      <w:r>
        <w:t xml:space="preserve"> under this programme ( the programme is likely to have high competition for funding). We are likely to make c. 50 awards, depending on size of grants awarded.  </w:t>
      </w:r>
    </w:p>
    <w:p w14:paraId="6E6C6BD6" w14:textId="6BF3EDE1" w:rsidR="0031253E" w:rsidRDefault="0031253E" w:rsidP="0031253E">
      <w:pPr>
        <w:jc w:val="both"/>
      </w:pPr>
      <w:r>
        <w:t xml:space="preserve">Grants available are from </w:t>
      </w:r>
      <w:r w:rsidRPr="00ED76D3">
        <w:rPr>
          <w:b/>
          <w:bCs/>
        </w:rPr>
        <w:t>£</w:t>
      </w:r>
      <w:r>
        <w:rPr>
          <w:b/>
          <w:bCs/>
        </w:rPr>
        <w:t>3,000</w:t>
      </w:r>
      <w:r w:rsidRPr="00ED76D3">
        <w:rPr>
          <w:b/>
          <w:bCs/>
        </w:rPr>
        <w:t xml:space="preserve"> to £15,000 (with </w:t>
      </w:r>
      <w:r>
        <w:rPr>
          <w:b/>
          <w:bCs/>
        </w:rPr>
        <w:t xml:space="preserve">a </w:t>
      </w:r>
      <w:r w:rsidRPr="00ED76D3">
        <w:rPr>
          <w:b/>
          <w:bCs/>
        </w:rPr>
        <w:t xml:space="preserve">typical grant size of </w:t>
      </w:r>
      <w:r>
        <w:rPr>
          <w:b/>
          <w:bCs/>
        </w:rPr>
        <w:t xml:space="preserve">£7500). </w:t>
      </w:r>
      <w:r>
        <w:t xml:space="preserve">Grants up to £15,000 will be awarded for strategic, coordinated partnership activity.  </w:t>
      </w:r>
      <w:r w:rsidR="00BC5947">
        <w:t xml:space="preserve">Note: </w:t>
      </w:r>
      <w:r>
        <w:t xml:space="preserve">There </w:t>
      </w:r>
      <w:r w:rsidR="00BC5947">
        <w:t xml:space="preserve">will be a separate pandemic recovery grants programme aimed at smaller charitable organisations for shorter term grants, up to </w:t>
      </w:r>
      <w:r>
        <w:t>£3000</w:t>
      </w:r>
      <w:r w:rsidR="00BC5947">
        <w:t>,</w:t>
      </w:r>
      <w:r>
        <w:t xml:space="preserve"> </w:t>
      </w:r>
      <w:r w:rsidR="00BC5947">
        <w:t>that will run alongside this grants programme with applications processed on an ongoing basis</w:t>
      </w:r>
      <w:r>
        <w:t>)</w:t>
      </w:r>
      <w:r w:rsidR="00BC5947">
        <w:t>.</w:t>
      </w:r>
    </w:p>
    <w:p w14:paraId="5071F644" w14:textId="5A930D73" w:rsidR="0031253E" w:rsidRDefault="0031253E" w:rsidP="0031253E">
      <w:pPr>
        <w:jc w:val="both"/>
      </w:pPr>
      <w:r>
        <w:t>Start dates for projects are July 2021 onwards.  Grants</w:t>
      </w:r>
      <w:r w:rsidRPr="006744B9">
        <w:t xml:space="preserve"> must</w:t>
      </w:r>
      <w:r>
        <w:t xml:space="preserve"> be</w:t>
      </w:r>
      <w:r w:rsidRPr="006744B9">
        <w:t xml:space="preserve"> spen</w:t>
      </w:r>
      <w:r>
        <w:t>t</w:t>
      </w:r>
      <w:r w:rsidRPr="006744B9">
        <w:t xml:space="preserve"> </w:t>
      </w:r>
      <w:r>
        <w:t>and reported on</w:t>
      </w:r>
      <w:r w:rsidRPr="006744B9">
        <w:t xml:space="preserve">  by</w:t>
      </w:r>
      <w:r>
        <w:t xml:space="preserve"> the end of </w:t>
      </w:r>
      <w:r w:rsidRPr="006744B9">
        <w:t xml:space="preserve"> </w:t>
      </w:r>
      <w:r w:rsidRPr="00F333B5">
        <w:rPr>
          <w:b/>
          <w:bCs/>
        </w:rPr>
        <w:t xml:space="preserve">August </w:t>
      </w:r>
      <w:proofErr w:type="gramStart"/>
      <w:r w:rsidRPr="00F333B5">
        <w:rPr>
          <w:b/>
          <w:bCs/>
        </w:rPr>
        <w:t>2022</w:t>
      </w:r>
      <w:proofErr w:type="gramEnd"/>
      <w:r w:rsidRPr="00F333B5">
        <w:rPr>
          <w:b/>
          <w:bCs/>
        </w:rPr>
        <w:t xml:space="preserve"> </w:t>
      </w:r>
    </w:p>
    <w:p w14:paraId="3F015C8E" w14:textId="77777777" w:rsidR="0031253E" w:rsidRDefault="0031253E" w:rsidP="0031253E">
      <w:pPr>
        <w:jc w:val="both"/>
      </w:pPr>
      <w:r>
        <w:t xml:space="preserve">Grant funds must be spent in accordance with the aims of the Programme and the organisation’s purposes.   The level of funding available to organisations will depend on the availability of funding and the extent of need.  </w:t>
      </w:r>
    </w:p>
    <w:p w14:paraId="324882DC" w14:textId="77777777" w:rsidR="0031253E" w:rsidRDefault="0031253E" w:rsidP="0031253E">
      <w:pPr>
        <w:jc w:val="both"/>
      </w:pPr>
      <w:r>
        <w:t>We will process applications as  follows:-</w:t>
      </w:r>
    </w:p>
    <w:tbl>
      <w:tblPr>
        <w:tblW w:w="9686" w:type="dxa"/>
        <w:tblLook w:val="04A0" w:firstRow="1" w:lastRow="0" w:firstColumn="1" w:lastColumn="0" w:noHBand="0" w:noVBand="1"/>
      </w:tblPr>
      <w:tblGrid>
        <w:gridCol w:w="1217"/>
        <w:gridCol w:w="980"/>
        <w:gridCol w:w="2709"/>
        <w:gridCol w:w="1182"/>
        <w:gridCol w:w="1280"/>
        <w:gridCol w:w="1081"/>
        <w:gridCol w:w="1237"/>
      </w:tblGrid>
      <w:tr w:rsidR="0031253E" w:rsidRPr="00D33074" w14:paraId="31662C31" w14:textId="77777777" w:rsidTr="00DF241B">
        <w:trPr>
          <w:trHeight w:val="630"/>
        </w:trPr>
        <w:tc>
          <w:tcPr>
            <w:tcW w:w="1218" w:type="dxa"/>
            <w:vMerge w:val="restart"/>
            <w:tcBorders>
              <w:top w:val="single" w:sz="8" w:space="0" w:color="auto"/>
              <w:left w:val="single" w:sz="8" w:space="0" w:color="auto"/>
              <w:bottom w:val="single" w:sz="4" w:space="0" w:color="000000"/>
              <w:right w:val="single" w:sz="8" w:space="0" w:color="auto"/>
            </w:tcBorders>
            <w:shd w:val="clear" w:color="000000" w:fill="BFBFBF"/>
            <w:hideMark/>
          </w:tcPr>
          <w:p w14:paraId="22D11282"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Programme</w:t>
            </w:r>
          </w:p>
        </w:tc>
        <w:tc>
          <w:tcPr>
            <w:tcW w:w="980" w:type="dxa"/>
            <w:vMerge w:val="restart"/>
            <w:tcBorders>
              <w:top w:val="single" w:sz="8" w:space="0" w:color="auto"/>
              <w:left w:val="single" w:sz="8" w:space="0" w:color="auto"/>
              <w:bottom w:val="single" w:sz="4" w:space="0" w:color="000000"/>
              <w:right w:val="single" w:sz="8" w:space="0" w:color="auto"/>
            </w:tcBorders>
            <w:shd w:val="clear" w:color="000000" w:fill="BFBFBF"/>
            <w:hideMark/>
          </w:tcPr>
          <w:p w14:paraId="49BFBDDF"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 xml:space="preserve">Funding available  </w:t>
            </w:r>
          </w:p>
        </w:tc>
        <w:tc>
          <w:tcPr>
            <w:tcW w:w="2716" w:type="dxa"/>
            <w:vMerge w:val="restart"/>
            <w:tcBorders>
              <w:top w:val="single" w:sz="8" w:space="0" w:color="auto"/>
              <w:left w:val="single" w:sz="8" w:space="0" w:color="auto"/>
              <w:bottom w:val="single" w:sz="4" w:space="0" w:color="000000"/>
              <w:right w:val="single" w:sz="8" w:space="0" w:color="auto"/>
            </w:tcBorders>
            <w:shd w:val="clear" w:color="000000" w:fill="BFBFBF"/>
            <w:hideMark/>
          </w:tcPr>
          <w:p w14:paraId="5BE3FA23"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Type of prog</w:t>
            </w:r>
            <w:r>
              <w:rPr>
                <w:rFonts w:ascii="Calibri" w:eastAsia="Times New Roman" w:hAnsi="Calibri" w:cs="Calibri"/>
                <w:b/>
                <w:bCs/>
                <w:color w:val="000000"/>
                <w:sz w:val="20"/>
                <w:szCs w:val="20"/>
                <w:lang w:eastAsia="en-GB"/>
              </w:rPr>
              <w:t>ra</w:t>
            </w:r>
            <w:r w:rsidRPr="00D33074">
              <w:rPr>
                <w:rFonts w:ascii="Calibri" w:eastAsia="Times New Roman" w:hAnsi="Calibri" w:cs="Calibri"/>
                <w:b/>
                <w:bCs/>
                <w:color w:val="000000"/>
                <w:sz w:val="20"/>
                <w:szCs w:val="20"/>
                <w:lang w:eastAsia="en-GB"/>
              </w:rPr>
              <w:t>mme</w:t>
            </w:r>
          </w:p>
        </w:tc>
        <w:tc>
          <w:tcPr>
            <w:tcW w:w="2458" w:type="dxa"/>
            <w:gridSpan w:val="2"/>
            <w:tcBorders>
              <w:top w:val="single" w:sz="8" w:space="0" w:color="auto"/>
              <w:left w:val="nil"/>
              <w:bottom w:val="single" w:sz="8" w:space="0" w:color="auto"/>
              <w:right w:val="single" w:sz="8" w:space="0" w:color="000000"/>
            </w:tcBorders>
            <w:shd w:val="clear" w:color="000000" w:fill="BFBFBF"/>
            <w:hideMark/>
          </w:tcPr>
          <w:p w14:paraId="540000A8"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Application Window</w:t>
            </w:r>
          </w:p>
        </w:tc>
        <w:tc>
          <w:tcPr>
            <w:tcW w:w="1077" w:type="dxa"/>
            <w:tcBorders>
              <w:top w:val="single" w:sz="8" w:space="0" w:color="auto"/>
              <w:left w:val="nil"/>
              <w:bottom w:val="nil"/>
              <w:right w:val="single" w:sz="8" w:space="0" w:color="auto"/>
            </w:tcBorders>
            <w:shd w:val="clear" w:color="000000" w:fill="C0C0C0"/>
            <w:hideMark/>
          </w:tcPr>
          <w:p w14:paraId="1F26151C"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Grant</w:t>
            </w:r>
          </w:p>
        </w:tc>
        <w:tc>
          <w:tcPr>
            <w:tcW w:w="1237" w:type="dxa"/>
            <w:tcBorders>
              <w:top w:val="single" w:sz="8" w:space="0" w:color="auto"/>
              <w:left w:val="nil"/>
              <w:bottom w:val="nil"/>
              <w:right w:val="single" w:sz="8" w:space="0" w:color="auto"/>
            </w:tcBorders>
            <w:shd w:val="clear" w:color="000000" w:fill="C0C0C0"/>
            <w:hideMark/>
          </w:tcPr>
          <w:p w14:paraId="1304921D"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Applicants notified </w:t>
            </w:r>
          </w:p>
        </w:tc>
      </w:tr>
      <w:tr w:rsidR="0031253E" w:rsidRPr="00D33074" w14:paraId="5145E6D6" w14:textId="77777777" w:rsidTr="00DF241B">
        <w:trPr>
          <w:trHeight w:val="630"/>
        </w:trPr>
        <w:tc>
          <w:tcPr>
            <w:tcW w:w="1218" w:type="dxa"/>
            <w:vMerge/>
            <w:tcBorders>
              <w:top w:val="single" w:sz="8" w:space="0" w:color="auto"/>
              <w:left w:val="single" w:sz="8" w:space="0" w:color="auto"/>
              <w:bottom w:val="single" w:sz="4" w:space="0" w:color="000000"/>
              <w:right w:val="single" w:sz="8" w:space="0" w:color="auto"/>
            </w:tcBorders>
            <w:vAlign w:val="center"/>
            <w:hideMark/>
          </w:tcPr>
          <w:p w14:paraId="37BA1C7B"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p>
        </w:tc>
        <w:tc>
          <w:tcPr>
            <w:tcW w:w="980" w:type="dxa"/>
            <w:vMerge/>
            <w:tcBorders>
              <w:top w:val="single" w:sz="8" w:space="0" w:color="auto"/>
              <w:left w:val="single" w:sz="8" w:space="0" w:color="auto"/>
              <w:bottom w:val="single" w:sz="4" w:space="0" w:color="000000"/>
              <w:right w:val="single" w:sz="8" w:space="0" w:color="auto"/>
            </w:tcBorders>
            <w:vAlign w:val="center"/>
            <w:hideMark/>
          </w:tcPr>
          <w:p w14:paraId="79E37BDD"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p>
        </w:tc>
        <w:tc>
          <w:tcPr>
            <w:tcW w:w="2716" w:type="dxa"/>
            <w:vMerge/>
            <w:tcBorders>
              <w:top w:val="single" w:sz="8" w:space="0" w:color="auto"/>
              <w:left w:val="single" w:sz="8" w:space="0" w:color="auto"/>
              <w:bottom w:val="single" w:sz="4" w:space="0" w:color="000000"/>
              <w:right w:val="single" w:sz="8" w:space="0" w:color="auto"/>
            </w:tcBorders>
            <w:vAlign w:val="center"/>
            <w:hideMark/>
          </w:tcPr>
          <w:p w14:paraId="2713BDAE"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p>
        </w:tc>
        <w:tc>
          <w:tcPr>
            <w:tcW w:w="1178" w:type="dxa"/>
            <w:tcBorders>
              <w:top w:val="nil"/>
              <w:left w:val="nil"/>
              <w:bottom w:val="single" w:sz="8" w:space="0" w:color="auto"/>
              <w:right w:val="single" w:sz="8" w:space="0" w:color="auto"/>
            </w:tcBorders>
            <w:shd w:val="clear" w:color="000000" w:fill="C0C0C0"/>
            <w:hideMark/>
          </w:tcPr>
          <w:p w14:paraId="3B60815F"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Opens 9.00am</w:t>
            </w:r>
          </w:p>
        </w:tc>
        <w:tc>
          <w:tcPr>
            <w:tcW w:w="1280" w:type="dxa"/>
            <w:tcBorders>
              <w:top w:val="nil"/>
              <w:left w:val="nil"/>
              <w:bottom w:val="single" w:sz="8" w:space="0" w:color="auto"/>
              <w:right w:val="single" w:sz="8" w:space="0" w:color="auto"/>
            </w:tcBorders>
            <w:shd w:val="clear" w:color="000000" w:fill="C0C0C0"/>
            <w:hideMark/>
          </w:tcPr>
          <w:p w14:paraId="004FE618"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Closes midnight</w:t>
            </w:r>
          </w:p>
        </w:tc>
        <w:tc>
          <w:tcPr>
            <w:tcW w:w="1077" w:type="dxa"/>
            <w:tcBorders>
              <w:top w:val="nil"/>
              <w:left w:val="nil"/>
              <w:bottom w:val="single" w:sz="8" w:space="0" w:color="auto"/>
              <w:right w:val="single" w:sz="8" w:space="0" w:color="auto"/>
            </w:tcBorders>
            <w:shd w:val="clear" w:color="000000" w:fill="C0C0C0"/>
            <w:hideMark/>
          </w:tcPr>
          <w:p w14:paraId="143ACC43"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Panel</w:t>
            </w:r>
          </w:p>
        </w:tc>
        <w:tc>
          <w:tcPr>
            <w:tcW w:w="1237" w:type="dxa"/>
            <w:tcBorders>
              <w:top w:val="nil"/>
              <w:left w:val="nil"/>
              <w:bottom w:val="single" w:sz="8" w:space="0" w:color="auto"/>
              <w:right w:val="single" w:sz="8" w:space="0" w:color="auto"/>
            </w:tcBorders>
            <w:shd w:val="clear" w:color="000000" w:fill="C0C0C0"/>
            <w:hideMark/>
          </w:tcPr>
          <w:p w14:paraId="2EBAD9E5"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p>
        </w:tc>
      </w:tr>
      <w:tr w:rsidR="0031253E" w:rsidRPr="00D33074" w14:paraId="3B83C552" w14:textId="77777777" w:rsidTr="00DF241B">
        <w:trPr>
          <w:trHeight w:val="2138"/>
        </w:trPr>
        <w:tc>
          <w:tcPr>
            <w:tcW w:w="1218" w:type="dxa"/>
            <w:tcBorders>
              <w:top w:val="single" w:sz="4" w:space="0" w:color="auto"/>
              <w:left w:val="single" w:sz="8" w:space="0" w:color="auto"/>
              <w:bottom w:val="single" w:sz="4" w:space="0" w:color="auto"/>
              <w:right w:val="single" w:sz="4" w:space="0" w:color="auto"/>
            </w:tcBorders>
            <w:shd w:val="clear" w:color="auto" w:fill="auto"/>
            <w:hideMark/>
          </w:tcPr>
          <w:p w14:paraId="01B57816" w14:textId="77777777" w:rsidR="0031253E" w:rsidRPr="00D33074" w:rsidRDefault="0031253E" w:rsidP="00DF241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C&amp;W </w:t>
            </w:r>
            <w:r w:rsidRPr="00D33074">
              <w:rPr>
                <w:rFonts w:ascii="Calibri" w:eastAsia="Times New Roman" w:hAnsi="Calibri" w:cs="Calibri"/>
                <w:b/>
                <w:bCs/>
                <w:color w:val="000000"/>
                <w:sz w:val="20"/>
                <w:szCs w:val="20"/>
                <w:lang w:eastAsia="en-GB"/>
              </w:rPr>
              <w:t>Pandemic Recovery Grants Programme grants up to £15,000</w:t>
            </w:r>
          </w:p>
        </w:tc>
        <w:tc>
          <w:tcPr>
            <w:tcW w:w="980" w:type="dxa"/>
            <w:tcBorders>
              <w:top w:val="single" w:sz="4" w:space="0" w:color="auto"/>
              <w:left w:val="nil"/>
              <w:bottom w:val="single" w:sz="4" w:space="0" w:color="auto"/>
              <w:right w:val="single" w:sz="4" w:space="0" w:color="auto"/>
            </w:tcBorders>
            <w:shd w:val="clear" w:color="auto" w:fill="auto"/>
            <w:hideMark/>
          </w:tcPr>
          <w:p w14:paraId="29CC9D64" w14:textId="3C864493" w:rsidR="0031253E" w:rsidRPr="00D33074" w:rsidRDefault="0031253E" w:rsidP="00DF241B">
            <w:pPr>
              <w:spacing w:after="0" w:line="240" w:lineRule="auto"/>
              <w:rPr>
                <w:rFonts w:ascii="Calibri" w:eastAsia="Times New Roman" w:hAnsi="Calibri" w:cs="Calibri"/>
                <w:b/>
                <w:bCs/>
                <w:color w:val="000000"/>
                <w:sz w:val="20"/>
                <w:szCs w:val="20"/>
                <w:lang w:eastAsia="en-GB"/>
              </w:rPr>
            </w:pPr>
            <w:r w:rsidRPr="00D33074">
              <w:rPr>
                <w:rFonts w:ascii="Calibri" w:eastAsia="Times New Roman" w:hAnsi="Calibri" w:cs="Calibri"/>
                <w:b/>
                <w:bCs/>
                <w:color w:val="000000"/>
                <w:sz w:val="20"/>
                <w:szCs w:val="20"/>
                <w:lang w:eastAsia="en-GB"/>
              </w:rPr>
              <w:t>£</w:t>
            </w:r>
            <w:r w:rsidR="00E95D07">
              <w:rPr>
                <w:rFonts w:ascii="Calibri" w:eastAsia="Times New Roman" w:hAnsi="Calibri" w:cs="Calibri"/>
                <w:b/>
                <w:bCs/>
                <w:color w:val="000000"/>
                <w:sz w:val="20"/>
                <w:szCs w:val="20"/>
                <w:lang w:eastAsia="en-GB"/>
              </w:rPr>
              <w:t>350</w:t>
            </w:r>
            <w:r>
              <w:rPr>
                <w:rFonts w:ascii="Calibri" w:eastAsia="Times New Roman" w:hAnsi="Calibri" w:cs="Calibri"/>
                <w:b/>
                <w:bCs/>
                <w:color w:val="000000"/>
                <w:sz w:val="20"/>
                <w:szCs w:val="20"/>
                <w:lang w:eastAsia="en-GB"/>
              </w:rPr>
              <w:t>,000</w:t>
            </w:r>
          </w:p>
        </w:tc>
        <w:tc>
          <w:tcPr>
            <w:tcW w:w="2716" w:type="dxa"/>
            <w:tcBorders>
              <w:top w:val="single" w:sz="4" w:space="0" w:color="auto"/>
              <w:left w:val="nil"/>
              <w:bottom w:val="single" w:sz="4" w:space="0" w:color="auto"/>
              <w:right w:val="single" w:sz="4" w:space="0" w:color="auto"/>
            </w:tcBorders>
            <w:shd w:val="clear" w:color="auto" w:fill="auto"/>
            <w:hideMark/>
          </w:tcPr>
          <w:p w14:paraId="29BEBE0E" w14:textId="77777777" w:rsidR="0031253E" w:rsidRPr="00D33074" w:rsidRDefault="0031253E" w:rsidP="00DF241B">
            <w:pPr>
              <w:spacing w:after="0" w:line="240" w:lineRule="auto"/>
              <w:rPr>
                <w:rFonts w:ascii="Calibri" w:eastAsia="Times New Roman" w:hAnsi="Calibri" w:cs="Calibri"/>
                <w:color w:val="000000"/>
                <w:sz w:val="20"/>
                <w:szCs w:val="20"/>
                <w:lang w:eastAsia="en-GB"/>
              </w:rPr>
            </w:pPr>
            <w:r w:rsidRPr="00D33074">
              <w:rPr>
                <w:rFonts w:ascii="Calibri" w:eastAsia="Times New Roman" w:hAnsi="Calibri" w:cs="Calibri"/>
                <w:color w:val="000000"/>
                <w:sz w:val="20"/>
                <w:szCs w:val="20"/>
                <w:lang w:eastAsia="en-GB"/>
              </w:rPr>
              <w:t xml:space="preserve">An </w:t>
            </w:r>
            <w:r w:rsidRPr="00D33074">
              <w:rPr>
                <w:rFonts w:ascii="Calibri" w:eastAsia="Times New Roman" w:hAnsi="Calibri" w:cs="Calibri"/>
                <w:b/>
                <w:bCs/>
                <w:color w:val="000000"/>
                <w:sz w:val="20"/>
                <w:szCs w:val="20"/>
                <w:lang w:eastAsia="en-GB"/>
              </w:rPr>
              <w:t>open call programme  - with pre-application support,</w:t>
            </w:r>
            <w:r w:rsidRPr="00D33074">
              <w:rPr>
                <w:rFonts w:ascii="Calibri" w:eastAsia="Times New Roman" w:hAnsi="Calibri" w:cs="Calibri"/>
                <w:color w:val="000000"/>
                <w:sz w:val="20"/>
                <w:szCs w:val="20"/>
                <w:lang w:eastAsia="en-GB"/>
              </w:rPr>
              <w:t xml:space="preserve"> to reach  a diverse range of </w:t>
            </w:r>
            <w:r>
              <w:rPr>
                <w:rFonts w:ascii="Calibri" w:eastAsia="Times New Roman" w:hAnsi="Calibri" w:cs="Calibri"/>
                <w:color w:val="000000"/>
                <w:sz w:val="20"/>
                <w:szCs w:val="20"/>
                <w:lang w:eastAsia="en-GB"/>
              </w:rPr>
              <w:t xml:space="preserve">charitable organisations who can </w:t>
            </w:r>
            <w:r w:rsidRPr="00D33074">
              <w:rPr>
                <w:rFonts w:ascii="Calibri" w:eastAsia="Times New Roman" w:hAnsi="Calibri" w:cs="Calibri"/>
                <w:color w:val="000000"/>
                <w:sz w:val="20"/>
                <w:szCs w:val="20"/>
                <w:lang w:eastAsia="en-GB"/>
              </w:rPr>
              <w:t xml:space="preserve">re-build </w:t>
            </w:r>
            <w:r>
              <w:rPr>
                <w:rFonts w:ascii="Calibri" w:eastAsia="Times New Roman" w:hAnsi="Calibri" w:cs="Calibri"/>
                <w:color w:val="000000"/>
                <w:sz w:val="20"/>
                <w:szCs w:val="20"/>
                <w:lang w:eastAsia="en-GB"/>
              </w:rPr>
              <w:t xml:space="preserve">their </w:t>
            </w:r>
            <w:r w:rsidRPr="00D33074">
              <w:rPr>
                <w:rFonts w:ascii="Calibri" w:eastAsia="Times New Roman" w:hAnsi="Calibri" w:cs="Calibri"/>
                <w:color w:val="000000"/>
                <w:sz w:val="20"/>
                <w:szCs w:val="20"/>
                <w:lang w:eastAsia="en-GB"/>
              </w:rPr>
              <w:t xml:space="preserve">services and activities and strengthen capacity  </w:t>
            </w:r>
            <w:r>
              <w:rPr>
                <w:rFonts w:ascii="Calibri" w:eastAsia="Times New Roman" w:hAnsi="Calibri" w:cs="Calibri"/>
                <w:color w:val="000000"/>
                <w:sz w:val="20"/>
                <w:szCs w:val="20"/>
                <w:lang w:eastAsia="en-GB"/>
              </w:rPr>
              <w:t>to meet the needs of vulnerable people</w:t>
            </w:r>
          </w:p>
        </w:tc>
        <w:tc>
          <w:tcPr>
            <w:tcW w:w="1178" w:type="dxa"/>
            <w:tcBorders>
              <w:top w:val="single" w:sz="4" w:space="0" w:color="auto"/>
              <w:left w:val="nil"/>
              <w:bottom w:val="single" w:sz="4" w:space="0" w:color="auto"/>
              <w:right w:val="single" w:sz="4" w:space="0" w:color="auto"/>
            </w:tcBorders>
            <w:shd w:val="clear" w:color="auto" w:fill="auto"/>
            <w:hideMark/>
          </w:tcPr>
          <w:p w14:paraId="158DD676" w14:textId="233A2353" w:rsidR="0031253E" w:rsidRPr="00D33074" w:rsidRDefault="00942C55" w:rsidP="00DF241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r w:rsidR="0031253E" w:rsidRPr="00D33074">
              <w:rPr>
                <w:rFonts w:ascii="Calibri" w:eastAsia="Times New Roman" w:hAnsi="Calibri" w:cs="Calibri"/>
                <w:color w:val="000000"/>
                <w:sz w:val="20"/>
                <w:szCs w:val="20"/>
                <w:lang w:eastAsia="en-GB"/>
              </w:rPr>
              <w:t>/03/2021</w:t>
            </w:r>
          </w:p>
        </w:tc>
        <w:tc>
          <w:tcPr>
            <w:tcW w:w="1280" w:type="dxa"/>
            <w:tcBorders>
              <w:top w:val="single" w:sz="4" w:space="0" w:color="auto"/>
              <w:left w:val="nil"/>
              <w:bottom w:val="single" w:sz="4" w:space="0" w:color="auto"/>
              <w:right w:val="single" w:sz="4" w:space="0" w:color="auto"/>
            </w:tcBorders>
            <w:shd w:val="clear" w:color="auto" w:fill="auto"/>
            <w:hideMark/>
          </w:tcPr>
          <w:p w14:paraId="7D692942" w14:textId="77777777" w:rsidR="0031253E" w:rsidRPr="00D33074" w:rsidRDefault="0031253E" w:rsidP="00DF241B">
            <w:pPr>
              <w:spacing w:after="0" w:line="240" w:lineRule="auto"/>
              <w:rPr>
                <w:rFonts w:ascii="Calibri" w:eastAsia="Times New Roman" w:hAnsi="Calibri" w:cs="Calibri"/>
                <w:color w:val="000000"/>
                <w:sz w:val="20"/>
                <w:szCs w:val="20"/>
                <w:lang w:eastAsia="en-GB"/>
              </w:rPr>
            </w:pPr>
            <w:r w:rsidRPr="00D33074">
              <w:rPr>
                <w:rFonts w:ascii="Calibri" w:eastAsia="Times New Roman" w:hAnsi="Calibri" w:cs="Calibri"/>
                <w:color w:val="000000"/>
                <w:sz w:val="20"/>
                <w:szCs w:val="20"/>
                <w:lang w:eastAsia="en-GB"/>
              </w:rPr>
              <w:t>26/04/2021</w:t>
            </w:r>
          </w:p>
        </w:tc>
        <w:tc>
          <w:tcPr>
            <w:tcW w:w="1077" w:type="dxa"/>
            <w:tcBorders>
              <w:top w:val="single" w:sz="4" w:space="0" w:color="auto"/>
              <w:left w:val="nil"/>
              <w:bottom w:val="single" w:sz="4" w:space="0" w:color="auto"/>
              <w:right w:val="single" w:sz="4" w:space="0" w:color="auto"/>
            </w:tcBorders>
            <w:shd w:val="clear" w:color="auto" w:fill="auto"/>
            <w:hideMark/>
          </w:tcPr>
          <w:p w14:paraId="4660B240" w14:textId="77777777" w:rsidR="0031253E" w:rsidRPr="00D33074" w:rsidRDefault="0031253E" w:rsidP="00DF241B">
            <w:pPr>
              <w:spacing w:after="0" w:line="240" w:lineRule="auto"/>
              <w:rPr>
                <w:rFonts w:ascii="Calibri" w:eastAsia="Times New Roman" w:hAnsi="Calibri" w:cs="Calibri"/>
                <w:sz w:val="20"/>
                <w:szCs w:val="20"/>
                <w:lang w:eastAsia="en-GB"/>
              </w:rPr>
            </w:pPr>
            <w:r w:rsidRPr="00D33074">
              <w:rPr>
                <w:rFonts w:ascii="Calibri" w:eastAsia="Times New Roman" w:hAnsi="Calibri" w:cs="Calibri"/>
                <w:sz w:val="20"/>
                <w:szCs w:val="20"/>
                <w:lang w:eastAsia="en-GB"/>
              </w:rPr>
              <w:t>17/6/2021</w:t>
            </w:r>
          </w:p>
        </w:tc>
        <w:tc>
          <w:tcPr>
            <w:tcW w:w="1237" w:type="dxa"/>
            <w:tcBorders>
              <w:top w:val="single" w:sz="4" w:space="0" w:color="auto"/>
              <w:left w:val="nil"/>
              <w:bottom w:val="single" w:sz="4" w:space="0" w:color="auto"/>
              <w:right w:val="single" w:sz="8" w:space="0" w:color="auto"/>
            </w:tcBorders>
            <w:shd w:val="clear" w:color="auto" w:fill="auto"/>
            <w:hideMark/>
          </w:tcPr>
          <w:p w14:paraId="06A32309" w14:textId="77777777" w:rsidR="0031253E" w:rsidRPr="00D33074" w:rsidRDefault="0031253E" w:rsidP="00DF241B">
            <w:pPr>
              <w:spacing w:after="0" w:line="240" w:lineRule="auto"/>
              <w:rPr>
                <w:rFonts w:ascii="Calibri" w:eastAsia="Times New Roman" w:hAnsi="Calibri" w:cs="Calibri"/>
                <w:color w:val="000000"/>
                <w:sz w:val="20"/>
                <w:szCs w:val="20"/>
                <w:lang w:eastAsia="en-GB"/>
              </w:rPr>
            </w:pPr>
            <w:r w:rsidRPr="00D33074">
              <w:rPr>
                <w:rFonts w:ascii="Calibri" w:eastAsia="Times New Roman" w:hAnsi="Calibri" w:cs="Calibri"/>
                <w:color w:val="000000"/>
                <w:sz w:val="20"/>
                <w:szCs w:val="20"/>
                <w:lang w:eastAsia="en-GB"/>
              </w:rPr>
              <w:t>01/07/2021</w:t>
            </w:r>
          </w:p>
        </w:tc>
      </w:tr>
    </w:tbl>
    <w:p w14:paraId="4935A558" w14:textId="77777777" w:rsidR="0031253E" w:rsidRDefault="0031253E" w:rsidP="0031253E">
      <w:pPr>
        <w:jc w:val="both"/>
        <w:rPr>
          <w:b/>
          <w:bCs/>
          <w:color w:val="00B0F0"/>
        </w:rPr>
      </w:pPr>
    </w:p>
    <w:p w14:paraId="2A14F08B" w14:textId="77777777" w:rsidR="0031253E" w:rsidRDefault="0031253E" w:rsidP="0031253E">
      <w:pPr>
        <w:jc w:val="both"/>
        <w:rPr>
          <w:b/>
          <w:bCs/>
          <w:color w:val="00B0F0"/>
        </w:rPr>
      </w:pPr>
    </w:p>
    <w:p w14:paraId="005CDA98" w14:textId="77777777" w:rsidR="0031253E" w:rsidRDefault="0031253E" w:rsidP="0031253E">
      <w:pPr>
        <w:jc w:val="both"/>
        <w:rPr>
          <w:b/>
          <w:bCs/>
          <w:color w:val="00B0F0"/>
        </w:rPr>
      </w:pPr>
    </w:p>
    <w:p w14:paraId="053AA162" w14:textId="77777777" w:rsidR="0031253E" w:rsidRDefault="0031253E" w:rsidP="0031253E">
      <w:pPr>
        <w:jc w:val="both"/>
        <w:rPr>
          <w:b/>
          <w:bCs/>
          <w:color w:val="00B0F0"/>
        </w:rPr>
      </w:pPr>
    </w:p>
    <w:p w14:paraId="354DEDDE" w14:textId="77777777" w:rsidR="0031253E" w:rsidRDefault="0031253E" w:rsidP="0031253E">
      <w:pPr>
        <w:jc w:val="both"/>
        <w:rPr>
          <w:b/>
          <w:bCs/>
          <w:color w:val="00B0F0"/>
        </w:rPr>
      </w:pPr>
    </w:p>
    <w:p w14:paraId="09AB2784" w14:textId="77777777" w:rsidR="0031253E" w:rsidRPr="00ED76D3" w:rsidRDefault="0031253E" w:rsidP="0031253E">
      <w:pPr>
        <w:jc w:val="both"/>
        <w:rPr>
          <w:b/>
          <w:bCs/>
          <w:color w:val="00B0F0"/>
        </w:rPr>
      </w:pPr>
      <w:r w:rsidRPr="00ED76D3">
        <w:rPr>
          <w:b/>
          <w:bCs/>
          <w:color w:val="00B0F0"/>
        </w:rPr>
        <w:t xml:space="preserve">PRIORITY GROUPS: </w:t>
      </w:r>
    </w:p>
    <w:p w14:paraId="0617B9A7" w14:textId="77777777" w:rsidR="0031253E" w:rsidRPr="00A17012" w:rsidRDefault="0031253E" w:rsidP="0031253E">
      <w:pPr>
        <w:jc w:val="both"/>
      </w:pPr>
      <w:r>
        <w:t xml:space="preserve">Priority will be given to funding organisations who can demonstrate they are </w:t>
      </w:r>
      <w:r w:rsidRPr="00A17012">
        <w:rPr>
          <w:b/>
          <w:bCs/>
        </w:rPr>
        <w:t xml:space="preserve">reaching the most vulnerable or at greatest risk of </w:t>
      </w:r>
      <w:r>
        <w:rPr>
          <w:b/>
          <w:bCs/>
        </w:rPr>
        <w:t xml:space="preserve">ongoing </w:t>
      </w:r>
      <w:r w:rsidRPr="00A17012">
        <w:rPr>
          <w:b/>
          <w:bCs/>
        </w:rPr>
        <w:t>negative social, health or economic impacts</w:t>
      </w:r>
      <w:r>
        <w:t xml:space="preserve">. </w:t>
      </w:r>
    </w:p>
    <w:p w14:paraId="5739EA76" w14:textId="77777777" w:rsidR="0031253E" w:rsidRDefault="0031253E" w:rsidP="0031253E">
      <w:pPr>
        <w:jc w:val="both"/>
        <w:rPr>
          <w:b/>
          <w:bCs/>
          <w:color w:val="00B0F0"/>
        </w:rPr>
      </w:pPr>
    </w:p>
    <w:p w14:paraId="63E48832" w14:textId="77777777" w:rsidR="0031253E" w:rsidRPr="00ED76D3" w:rsidRDefault="0031253E" w:rsidP="0031253E">
      <w:pPr>
        <w:jc w:val="both"/>
        <w:rPr>
          <w:b/>
          <w:bCs/>
          <w:color w:val="00B0F0"/>
        </w:rPr>
      </w:pPr>
      <w:r w:rsidRPr="00ED76D3">
        <w:rPr>
          <w:b/>
          <w:bCs/>
          <w:color w:val="00B0F0"/>
        </w:rPr>
        <w:t>WHAT THE PROGRAMME CAN SUPPORT</w:t>
      </w:r>
      <w:r>
        <w:rPr>
          <w:b/>
          <w:bCs/>
          <w:color w:val="00B0F0"/>
        </w:rPr>
        <w:t>:</w:t>
      </w:r>
    </w:p>
    <w:p w14:paraId="5149C7B8" w14:textId="77777777" w:rsidR="0031253E" w:rsidRDefault="0031253E" w:rsidP="0031253E">
      <w:pPr>
        <w:pStyle w:val="ListParagraph"/>
        <w:numPr>
          <w:ilvl w:val="0"/>
          <w:numId w:val="5"/>
        </w:numPr>
        <w:ind w:left="567" w:hanging="567"/>
        <w:jc w:val="both"/>
      </w:pPr>
      <w:r>
        <w:t xml:space="preserve">Organisations that support the ongoing needs of vulnerable people of all ages, to ensure that their mental health and wellbeing is improved, as they reintegrate into their communities after long periods of self-isolation. </w:t>
      </w:r>
    </w:p>
    <w:p w14:paraId="167FCAB8" w14:textId="495AC198" w:rsidR="0031253E" w:rsidRDefault="0031253E" w:rsidP="0031253E">
      <w:pPr>
        <w:pStyle w:val="ListParagraph"/>
        <w:numPr>
          <w:ilvl w:val="0"/>
          <w:numId w:val="5"/>
        </w:numPr>
        <w:ind w:left="567" w:hanging="567"/>
        <w:jc w:val="both"/>
      </w:pPr>
      <w:r>
        <w:t>Organisations who need to adapt and  develop or enhance their services, to meet the needs of vulnerable people affected by the pandemic, during the recovery period</w:t>
      </w:r>
      <w:r w:rsidR="00873C8F">
        <w:t xml:space="preserve"> – particularly to support health and wellbeing and mental health</w:t>
      </w:r>
      <w:r>
        <w:t>.  This includes community centres and hubs preparing themselves to re-open (anticipated to be 17</w:t>
      </w:r>
      <w:r w:rsidRPr="00BC758F">
        <w:rPr>
          <w:vertAlign w:val="superscript"/>
        </w:rPr>
        <w:t>th</w:t>
      </w:r>
      <w:r>
        <w:t xml:space="preserve">  May 2021)</w:t>
      </w:r>
    </w:p>
    <w:p w14:paraId="3F90A566" w14:textId="77777777" w:rsidR="0031253E" w:rsidRDefault="0031253E" w:rsidP="0031253E">
      <w:pPr>
        <w:pStyle w:val="ListParagraph"/>
        <w:numPr>
          <w:ilvl w:val="0"/>
          <w:numId w:val="5"/>
        </w:numPr>
        <w:ind w:left="567" w:hanging="567"/>
        <w:jc w:val="both"/>
      </w:pPr>
      <w:r>
        <w:t xml:space="preserve">Organisations working to combat hardship including economic, social or health impacts caused by the pandemic.  </w:t>
      </w:r>
    </w:p>
    <w:p w14:paraId="2B260882" w14:textId="77777777" w:rsidR="0031253E" w:rsidRDefault="0031253E" w:rsidP="0031253E">
      <w:pPr>
        <w:pStyle w:val="ListParagraph"/>
        <w:numPr>
          <w:ilvl w:val="0"/>
          <w:numId w:val="5"/>
        </w:numPr>
        <w:ind w:left="567" w:hanging="567"/>
        <w:jc w:val="both"/>
      </w:pPr>
      <w:r>
        <w:t>Organisations supporting people or communities who have been disproportionately affected. We know that the pandemic has had a disproportionately negative impact on people and communities, including black and minority ethnic communities.</w:t>
      </w:r>
    </w:p>
    <w:p w14:paraId="6D211D85" w14:textId="77777777" w:rsidR="0031253E" w:rsidRDefault="0031253E" w:rsidP="0031253E">
      <w:pPr>
        <w:pStyle w:val="ListParagraph"/>
        <w:numPr>
          <w:ilvl w:val="0"/>
          <w:numId w:val="5"/>
        </w:numPr>
        <w:ind w:left="567" w:hanging="567"/>
        <w:jc w:val="both"/>
      </w:pPr>
      <w:r>
        <w:t>Delivery of larger and/or strategic partnership projects across a wider geography to maximise efficiency and effectiveness of voluntary sector support services.</w:t>
      </w:r>
    </w:p>
    <w:p w14:paraId="2A765D4C" w14:textId="77777777" w:rsidR="0031253E" w:rsidRPr="00F25EF1" w:rsidRDefault="0031253E" w:rsidP="0031253E">
      <w:pPr>
        <w:pStyle w:val="ListParagraph"/>
        <w:numPr>
          <w:ilvl w:val="0"/>
          <w:numId w:val="5"/>
        </w:numPr>
        <w:tabs>
          <w:tab w:val="num" w:pos="567"/>
        </w:tabs>
        <w:spacing w:afterLines="60" w:after="144"/>
        <w:ind w:left="567" w:hanging="567"/>
        <w:jc w:val="both"/>
        <w:rPr>
          <w:rFonts w:ascii="Arial" w:eastAsia="Times New Roman" w:hAnsi="Arial" w:cs="Arial"/>
          <w:sz w:val="24"/>
          <w:szCs w:val="24"/>
        </w:rPr>
      </w:pPr>
      <w:r w:rsidRPr="00F25EF1">
        <w:rPr>
          <w:rFonts w:eastAsia="Times New Roman" w:cstheme="minorHAnsi"/>
        </w:rPr>
        <w:t>The programme will not be able to make a general % contribution towards an organisations core costs but we will consider a fair and reasonable contribution towards overheads</w:t>
      </w:r>
      <w:r>
        <w:rPr>
          <w:rFonts w:eastAsia="Times New Roman" w:cstheme="minorHAnsi"/>
        </w:rPr>
        <w:t xml:space="preserve">, proportionate to the project activity being proposed. </w:t>
      </w:r>
    </w:p>
    <w:p w14:paraId="19E5E854" w14:textId="77777777" w:rsidR="0031253E" w:rsidRPr="00F25EF1" w:rsidRDefault="0031253E" w:rsidP="0031253E">
      <w:pPr>
        <w:pStyle w:val="ListParagraph"/>
        <w:spacing w:afterLines="60" w:after="144"/>
        <w:ind w:left="567"/>
        <w:jc w:val="both"/>
        <w:rPr>
          <w:rFonts w:ascii="Arial" w:eastAsia="Times New Roman" w:hAnsi="Arial" w:cs="Arial"/>
          <w:sz w:val="24"/>
          <w:szCs w:val="24"/>
        </w:rPr>
      </w:pPr>
    </w:p>
    <w:p w14:paraId="626D3C1E" w14:textId="77777777" w:rsidR="0031253E" w:rsidRDefault="0031253E" w:rsidP="0031253E">
      <w:pPr>
        <w:jc w:val="both"/>
        <w:rPr>
          <w:b/>
          <w:bCs/>
          <w:color w:val="00B0F0"/>
        </w:rPr>
      </w:pPr>
      <w:r>
        <w:rPr>
          <w:b/>
          <w:bCs/>
          <w:color w:val="00B0F0"/>
        </w:rPr>
        <w:t>EXAMPLE ACTIVITIES COULD INCLUDE</w:t>
      </w:r>
    </w:p>
    <w:p w14:paraId="13A84256" w14:textId="77777777" w:rsidR="0031253E" w:rsidRDefault="0031253E" w:rsidP="0031253E">
      <w:pPr>
        <w:pStyle w:val="ListParagraph"/>
        <w:numPr>
          <w:ilvl w:val="0"/>
          <w:numId w:val="5"/>
        </w:numPr>
        <w:ind w:left="567" w:hanging="567"/>
        <w:jc w:val="both"/>
      </w:pPr>
      <w:r>
        <w:t>Counselling and therapy for people of all ages</w:t>
      </w:r>
    </w:p>
    <w:p w14:paraId="3905A540" w14:textId="77777777" w:rsidR="0031253E" w:rsidRDefault="0031253E" w:rsidP="0031253E">
      <w:pPr>
        <w:pStyle w:val="ListParagraph"/>
        <w:numPr>
          <w:ilvl w:val="0"/>
          <w:numId w:val="5"/>
        </w:numPr>
        <w:ind w:left="567" w:hanging="567"/>
        <w:jc w:val="both"/>
      </w:pPr>
      <w:r>
        <w:t xml:space="preserve">Activities which increase social interaction and reduce loneliness for people emerging from lockdown after many months of isolation, in both rural and urban areas. </w:t>
      </w:r>
    </w:p>
    <w:p w14:paraId="28A15115" w14:textId="77777777" w:rsidR="0031253E" w:rsidRPr="00FC3115" w:rsidRDefault="0031253E" w:rsidP="0031253E">
      <w:pPr>
        <w:pStyle w:val="ListParagraph"/>
        <w:numPr>
          <w:ilvl w:val="0"/>
          <w:numId w:val="5"/>
        </w:numPr>
        <w:ind w:left="567" w:hanging="567"/>
        <w:jc w:val="both"/>
        <w:rPr>
          <w:b/>
          <w:bCs/>
        </w:rPr>
      </w:pPr>
      <w:r w:rsidRPr="00FC3115">
        <w:t xml:space="preserve">Support to help develop vital social and emotional skills for young people (following a period of severe lack of social contact, to increase confidence, social mobility,  a sense of belonging and help reduce risk taking behaviours) </w:t>
      </w:r>
    </w:p>
    <w:p w14:paraId="4FB05B62" w14:textId="77777777" w:rsidR="0031253E" w:rsidRDefault="0031253E" w:rsidP="0031253E">
      <w:pPr>
        <w:pStyle w:val="ListParagraph"/>
        <w:numPr>
          <w:ilvl w:val="0"/>
          <w:numId w:val="5"/>
        </w:numPr>
        <w:ind w:left="567" w:hanging="567"/>
        <w:jc w:val="both"/>
      </w:pPr>
      <w:r w:rsidRPr="00FC3115">
        <w:t>Support to tackle the widening achievement gaps for vulnerable</w:t>
      </w:r>
      <w:r>
        <w:t xml:space="preserve"> </w:t>
      </w:r>
      <w:r w:rsidRPr="00FC3115">
        <w:t>young people from disadvantaged backgrounds to  increase confidence and aspirations.  </w:t>
      </w:r>
    </w:p>
    <w:p w14:paraId="3BAEA6C1" w14:textId="77777777" w:rsidR="0031253E" w:rsidRDefault="0031253E" w:rsidP="0031253E">
      <w:pPr>
        <w:pStyle w:val="ListParagraph"/>
        <w:numPr>
          <w:ilvl w:val="0"/>
          <w:numId w:val="5"/>
        </w:numPr>
        <w:ind w:left="567" w:hanging="567"/>
        <w:jc w:val="both"/>
      </w:pPr>
      <w:r w:rsidRPr="00FC3115">
        <w:t>Support for people of all ages affected by loss of employment</w:t>
      </w:r>
      <w:r>
        <w:t xml:space="preserve">, </w:t>
      </w:r>
      <w:r w:rsidRPr="00FC3115">
        <w:t>to  learn new skills and gain support and advice to  find employment</w:t>
      </w:r>
      <w:r>
        <w:t>.</w:t>
      </w:r>
    </w:p>
    <w:p w14:paraId="36400006" w14:textId="39C1C21B" w:rsidR="0031253E" w:rsidRDefault="0031253E" w:rsidP="0031253E">
      <w:pPr>
        <w:pStyle w:val="ListParagraph"/>
        <w:numPr>
          <w:ilvl w:val="0"/>
          <w:numId w:val="5"/>
        </w:numPr>
        <w:ind w:left="567" w:hanging="567"/>
        <w:jc w:val="both"/>
      </w:pPr>
      <w:r>
        <w:t xml:space="preserve">Room-hire costs where charities need to re-establish services, where facilities which have been closed for some </w:t>
      </w:r>
      <w:proofErr w:type="gramStart"/>
      <w:r>
        <w:t>time</w:t>
      </w:r>
      <w:proofErr w:type="gramEnd"/>
      <w:r>
        <w:t xml:space="preserve"> are reopening for use.</w:t>
      </w:r>
    </w:p>
    <w:p w14:paraId="280BFCC0" w14:textId="69EC3D8E" w:rsidR="0031253E" w:rsidRDefault="00873C8F" w:rsidP="002B662D">
      <w:pPr>
        <w:pStyle w:val="ListParagraph"/>
        <w:numPr>
          <w:ilvl w:val="0"/>
          <w:numId w:val="5"/>
        </w:numPr>
        <w:ind w:left="567" w:hanging="567"/>
        <w:jc w:val="both"/>
      </w:pPr>
      <w:r>
        <w:t>Cost associated with making more effective use of existing building infrastructure (</w:t>
      </w:r>
      <w:proofErr w:type="gramStart"/>
      <w:r>
        <w:t>e.g.</w:t>
      </w:r>
      <w:proofErr w:type="gramEnd"/>
      <w:r>
        <w:t xml:space="preserve"> moving to more suitable premises, merging offices or collocating with other charities - where there is a direct link between costs incurred and providing improved outcomes for vulnerable service users.</w:t>
      </w:r>
    </w:p>
    <w:p w14:paraId="727F91FC" w14:textId="23106EF4" w:rsidR="0031253E" w:rsidRDefault="0031253E" w:rsidP="00F25EF1">
      <w:pPr>
        <w:pStyle w:val="ListParagraph"/>
        <w:ind w:left="567"/>
        <w:jc w:val="both"/>
      </w:pPr>
    </w:p>
    <w:p w14:paraId="176EC69F" w14:textId="27B64231" w:rsidR="005A60FF" w:rsidRPr="00ED76D3" w:rsidRDefault="005A60FF" w:rsidP="005C0CE1">
      <w:pPr>
        <w:jc w:val="both"/>
        <w:rPr>
          <w:b/>
          <w:bCs/>
          <w:color w:val="00B0F0"/>
        </w:rPr>
      </w:pPr>
      <w:r w:rsidRPr="00ED76D3">
        <w:rPr>
          <w:b/>
          <w:bCs/>
          <w:color w:val="00B0F0"/>
        </w:rPr>
        <w:t xml:space="preserve">ELIGIBLE ORGANISATIONS </w:t>
      </w:r>
    </w:p>
    <w:p w14:paraId="13CF6FDA" w14:textId="37E259DB" w:rsidR="00A30B2A" w:rsidRDefault="005A60FF" w:rsidP="00C8306E">
      <w:pPr>
        <w:pStyle w:val="ListParagraph"/>
        <w:numPr>
          <w:ilvl w:val="0"/>
          <w:numId w:val="8"/>
        </w:numPr>
        <w:ind w:hanging="460"/>
        <w:jc w:val="both"/>
      </w:pPr>
      <w:r>
        <w:t xml:space="preserve">Voluntary and community organisations, including: </w:t>
      </w:r>
    </w:p>
    <w:p w14:paraId="390834EF" w14:textId="3A9DF396" w:rsidR="00A30B2A" w:rsidRDefault="005A60FF" w:rsidP="00C8306E">
      <w:pPr>
        <w:pStyle w:val="ListParagraph"/>
        <w:numPr>
          <w:ilvl w:val="0"/>
          <w:numId w:val="8"/>
        </w:numPr>
        <w:ind w:hanging="460"/>
        <w:jc w:val="both"/>
      </w:pPr>
      <w:r>
        <w:t xml:space="preserve">registered charities, including charitable incorporated </w:t>
      </w:r>
      <w:proofErr w:type="gramStart"/>
      <w:r>
        <w:t>organisations</w:t>
      </w:r>
      <w:proofErr w:type="gramEnd"/>
      <w:r>
        <w:t xml:space="preserve">  </w:t>
      </w:r>
    </w:p>
    <w:p w14:paraId="576EDB39" w14:textId="06F58C68" w:rsidR="00A30B2A" w:rsidRDefault="005A60FF" w:rsidP="00C8306E">
      <w:pPr>
        <w:pStyle w:val="ListParagraph"/>
        <w:numPr>
          <w:ilvl w:val="0"/>
          <w:numId w:val="8"/>
        </w:numPr>
        <w:ind w:hanging="460"/>
        <w:jc w:val="both"/>
      </w:pPr>
      <w:r>
        <w:t xml:space="preserve">constituted organisations and non-registered </w:t>
      </w:r>
      <w:proofErr w:type="gramStart"/>
      <w:r>
        <w:t>charities</w:t>
      </w:r>
      <w:proofErr w:type="gramEnd"/>
      <w:r>
        <w:t xml:space="preserve"> </w:t>
      </w:r>
    </w:p>
    <w:p w14:paraId="6AEA8F32" w14:textId="476553D9" w:rsidR="00A30B2A" w:rsidRDefault="005A60FF" w:rsidP="00C8306E">
      <w:pPr>
        <w:pStyle w:val="ListParagraph"/>
        <w:numPr>
          <w:ilvl w:val="0"/>
          <w:numId w:val="8"/>
        </w:numPr>
        <w:ind w:hanging="460"/>
        <w:jc w:val="both"/>
      </w:pPr>
      <w:r>
        <w:t xml:space="preserve">community interest companies and community benefit) </w:t>
      </w:r>
    </w:p>
    <w:p w14:paraId="65B66BAE" w14:textId="3E06AFCC" w:rsidR="004C5E66" w:rsidRDefault="005A60FF" w:rsidP="00C8306E">
      <w:pPr>
        <w:pStyle w:val="ListParagraph"/>
        <w:numPr>
          <w:ilvl w:val="0"/>
          <w:numId w:val="8"/>
        </w:numPr>
        <w:ind w:hanging="460"/>
        <w:jc w:val="both"/>
      </w:pPr>
      <w:r>
        <w:t>parish and town councils (if the funded activity is not deemed part of their statutory duties)</w:t>
      </w:r>
    </w:p>
    <w:p w14:paraId="22CCC485" w14:textId="74770232" w:rsidR="004C5E66" w:rsidRDefault="005A60FF" w:rsidP="00C8306E">
      <w:pPr>
        <w:pStyle w:val="ListParagraph"/>
        <w:numPr>
          <w:ilvl w:val="0"/>
          <w:numId w:val="8"/>
        </w:numPr>
        <w:ind w:hanging="460"/>
        <w:jc w:val="both"/>
      </w:pPr>
      <w:r>
        <w:t xml:space="preserve">Parent Teacher Associations (PTAs) </w:t>
      </w:r>
    </w:p>
    <w:p w14:paraId="0AD86DBD" w14:textId="463FF120" w:rsidR="004C5E66" w:rsidRDefault="005A60FF" w:rsidP="00C8306E">
      <w:pPr>
        <w:pStyle w:val="ListParagraph"/>
        <w:numPr>
          <w:ilvl w:val="0"/>
          <w:numId w:val="8"/>
        </w:numPr>
        <w:ind w:left="426" w:hanging="426"/>
        <w:jc w:val="both"/>
      </w:pPr>
      <w:r>
        <w:t>Churches and other religious organisations (if the funded activity is not deemed to</w:t>
      </w:r>
      <w:r w:rsidR="00C8306E">
        <w:t xml:space="preserve"> </w:t>
      </w:r>
      <w:r>
        <w:t xml:space="preserve">be proselytising) </w:t>
      </w:r>
    </w:p>
    <w:p w14:paraId="57E0F6CB" w14:textId="77777777" w:rsidR="00D33074" w:rsidRDefault="00D33074" w:rsidP="00D33074">
      <w:pPr>
        <w:jc w:val="both"/>
      </w:pPr>
    </w:p>
    <w:p w14:paraId="29113FBB" w14:textId="447A271A" w:rsidR="005A60FF" w:rsidRPr="005C0CE1" w:rsidRDefault="005A60FF" w:rsidP="005C0CE1">
      <w:pPr>
        <w:jc w:val="both"/>
        <w:rPr>
          <w:b/>
          <w:bCs/>
        </w:rPr>
      </w:pPr>
      <w:r w:rsidRPr="00C10B81">
        <w:rPr>
          <w:b/>
          <w:bCs/>
          <w:color w:val="00B0F0"/>
        </w:rPr>
        <w:t xml:space="preserve">NOT ELIGIBLE UNDER THIS PROGRAMME </w:t>
      </w:r>
    </w:p>
    <w:p w14:paraId="16F06976" w14:textId="53BC481C" w:rsidR="00F042D3" w:rsidRDefault="005A60FF" w:rsidP="00C8306E">
      <w:pPr>
        <w:pStyle w:val="ListParagraph"/>
        <w:numPr>
          <w:ilvl w:val="0"/>
          <w:numId w:val="8"/>
        </w:numPr>
        <w:ind w:left="426" w:hanging="426"/>
        <w:jc w:val="both"/>
      </w:pPr>
      <w:r>
        <w:t>Grants that are solely for the provision of bursaries to individuals or families cannot be awarded. However, other provisions such as food parcels</w:t>
      </w:r>
      <w:r w:rsidR="00C44248">
        <w:t xml:space="preserve"> - </w:t>
      </w:r>
      <w:r>
        <w:t xml:space="preserve"> or other items can be purchased and distributed to beneficiaries. For example, foodbanks that are low on supplies of specific items</w:t>
      </w:r>
      <w:r w:rsidR="0031253E">
        <w:t>, where there is a clear need</w:t>
      </w:r>
      <w:r>
        <w:t xml:space="preserve">. </w:t>
      </w:r>
    </w:p>
    <w:p w14:paraId="5EB13727" w14:textId="5677C9D2" w:rsidR="0031253E" w:rsidRDefault="0031253E" w:rsidP="0031253E">
      <w:pPr>
        <w:pStyle w:val="ListParagraph"/>
        <w:numPr>
          <w:ilvl w:val="0"/>
          <w:numId w:val="8"/>
        </w:numPr>
        <w:ind w:left="426" w:hanging="426"/>
        <w:jc w:val="both"/>
        <w:rPr>
          <w:rFonts w:cstheme="minorHAnsi"/>
        </w:rPr>
      </w:pPr>
      <w:r w:rsidRPr="00F25EF1">
        <w:rPr>
          <w:rFonts w:eastAsia="Times New Roman" w:cstheme="minorHAnsi"/>
        </w:rPr>
        <w:t>We cannot make a general contribution for loss of income; replace reserves or cover deficits.  We will prioritise support to organis</w:t>
      </w:r>
      <w:r w:rsidR="00D55519">
        <w:rPr>
          <w:rFonts w:eastAsia="Times New Roman" w:cstheme="minorHAnsi"/>
        </w:rPr>
        <w:t>a</w:t>
      </w:r>
      <w:r w:rsidRPr="00F25EF1">
        <w:rPr>
          <w:rFonts w:eastAsia="Times New Roman" w:cstheme="minorHAnsi"/>
        </w:rPr>
        <w:t xml:space="preserve">tions which can demonstrate their potential to survive and thrive. </w:t>
      </w:r>
      <w:r w:rsidRPr="00F25EF1">
        <w:rPr>
          <w:rFonts w:cstheme="minorHAnsi"/>
        </w:rPr>
        <w:t xml:space="preserve"> </w:t>
      </w:r>
    </w:p>
    <w:p w14:paraId="4E29A47B" w14:textId="5C81E3A4" w:rsidR="00F25EF1" w:rsidRDefault="005A60FF" w:rsidP="00C8306E">
      <w:pPr>
        <w:pStyle w:val="ListParagraph"/>
        <w:numPr>
          <w:ilvl w:val="0"/>
          <w:numId w:val="8"/>
        </w:numPr>
        <w:ind w:left="426" w:hanging="426"/>
        <w:jc w:val="both"/>
      </w:pPr>
      <w:r>
        <w:t>Statutory bodies such as city and county councils or health institutions</w:t>
      </w:r>
      <w:r w:rsidR="002E3BDD">
        <w:t>,</w:t>
      </w:r>
      <w:r>
        <w:t xml:space="preserve"> </w:t>
      </w:r>
      <w:r w:rsidR="002E3BDD" w:rsidRPr="00F25EF1">
        <w:rPr>
          <w:rFonts w:cstheme="minorHAnsi"/>
        </w:rPr>
        <w:t>schools, universities, and hospitals</w:t>
      </w:r>
      <w:r w:rsidR="002E3BDD">
        <w:rPr>
          <w:rFonts w:cstheme="minorHAnsi"/>
        </w:rPr>
        <w:t xml:space="preserve"> </w:t>
      </w:r>
      <w:r>
        <w:t>cannot apply.</w:t>
      </w:r>
    </w:p>
    <w:p w14:paraId="112F2600" w14:textId="7E06EB88" w:rsidR="00F25EF1" w:rsidRDefault="00F25EF1" w:rsidP="00C8306E">
      <w:pPr>
        <w:pStyle w:val="ListParagraph"/>
        <w:numPr>
          <w:ilvl w:val="0"/>
          <w:numId w:val="8"/>
        </w:numPr>
        <w:ind w:left="426" w:hanging="426"/>
        <w:jc w:val="both"/>
        <w:rPr>
          <w:rFonts w:cstheme="minorHAnsi"/>
        </w:rPr>
      </w:pPr>
      <w:r w:rsidRPr="00F25EF1">
        <w:rPr>
          <w:rFonts w:cstheme="minorHAnsi"/>
        </w:rPr>
        <w:t xml:space="preserve">Organisations generating private profit. </w:t>
      </w:r>
    </w:p>
    <w:p w14:paraId="6A86C241" w14:textId="3F2649B6" w:rsidR="002E3BDD" w:rsidRDefault="002E3BDD" w:rsidP="00C8306E">
      <w:pPr>
        <w:pStyle w:val="ListParagraph"/>
        <w:numPr>
          <w:ilvl w:val="0"/>
          <w:numId w:val="8"/>
        </w:numPr>
        <w:ind w:left="426" w:hanging="426"/>
        <w:jc w:val="both"/>
        <w:rPr>
          <w:rFonts w:cstheme="minorHAnsi"/>
        </w:rPr>
      </w:pPr>
      <w:r>
        <w:rPr>
          <w:rFonts w:cstheme="minorHAnsi"/>
        </w:rPr>
        <w:t>Applications from individuals.</w:t>
      </w:r>
    </w:p>
    <w:p w14:paraId="3F30B801" w14:textId="27C43AA5" w:rsidR="00F25EF1" w:rsidRDefault="00F25EF1" w:rsidP="00C8306E">
      <w:pPr>
        <w:pStyle w:val="ListParagraph"/>
        <w:numPr>
          <w:ilvl w:val="0"/>
          <w:numId w:val="8"/>
        </w:numPr>
        <w:ind w:left="426" w:hanging="426"/>
        <w:jc w:val="both"/>
        <w:rPr>
          <w:rFonts w:cstheme="minorHAnsi"/>
        </w:rPr>
      </w:pPr>
      <w:r w:rsidRPr="00F25EF1">
        <w:rPr>
          <w:rFonts w:cstheme="minorHAnsi"/>
        </w:rPr>
        <w:t>National organisations, unless the application is submitted by a local office with a separate management committee, bank account and governing documents.</w:t>
      </w:r>
    </w:p>
    <w:p w14:paraId="1F5DD9BA" w14:textId="77777777" w:rsidR="00F25EF1" w:rsidRDefault="00F25EF1" w:rsidP="00C8306E">
      <w:pPr>
        <w:pStyle w:val="ListParagraph"/>
        <w:numPr>
          <w:ilvl w:val="0"/>
          <w:numId w:val="8"/>
        </w:numPr>
        <w:ind w:left="426" w:hanging="426"/>
        <w:jc w:val="both"/>
        <w:rPr>
          <w:rFonts w:cstheme="minorHAnsi"/>
        </w:rPr>
      </w:pPr>
      <w:r w:rsidRPr="00F25EF1">
        <w:rPr>
          <w:rFonts w:cstheme="minorHAnsi"/>
        </w:rPr>
        <w:t xml:space="preserve">Organisations promoting party political activity. </w:t>
      </w:r>
    </w:p>
    <w:p w14:paraId="40271708" w14:textId="77777777" w:rsidR="00F25EF1" w:rsidRDefault="00F25EF1" w:rsidP="00C8306E">
      <w:pPr>
        <w:pStyle w:val="ListParagraph"/>
        <w:numPr>
          <w:ilvl w:val="0"/>
          <w:numId w:val="8"/>
        </w:numPr>
        <w:ind w:left="426" w:hanging="426"/>
        <w:jc w:val="both"/>
        <w:rPr>
          <w:rFonts w:cstheme="minorHAnsi"/>
        </w:rPr>
      </w:pPr>
      <w:r w:rsidRPr="00F25EF1">
        <w:rPr>
          <w:rFonts w:cstheme="minorHAnsi"/>
        </w:rPr>
        <w:t xml:space="preserve">Applications to fund costs retrospectively, </w:t>
      </w:r>
      <w:proofErr w:type="gramStart"/>
      <w:r w:rsidRPr="00F25EF1">
        <w:rPr>
          <w:rFonts w:cstheme="minorHAnsi"/>
        </w:rPr>
        <w:t>i.e.</w:t>
      </w:r>
      <w:proofErr w:type="gramEnd"/>
      <w:r w:rsidRPr="00F25EF1">
        <w:rPr>
          <w:rFonts w:cstheme="minorHAnsi"/>
        </w:rPr>
        <w:t xml:space="preserve"> anything that has already been paid for or has already taken place or any costs incurred prior to receipt of a grant offer and signed terms and conditions. </w:t>
      </w:r>
    </w:p>
    <w:p w14:paraId="0C7A9750" w14:textId="77777777" w:rsidR="00F25EF1" w:rsidRDefault="00F25EF1" w:rsidP="00C8306E">
      <w:pPr>
        <w:pStyle w:val="ListParagraph"/>
        <w:numPr>
          <w:ilvl w:val="0"/>
          <w:numId w:val="8"/>
        </w:numPr>
        <w:ind w:left="426" w:hanging="426"/>
        <w:jc w:val="both"/>
        <w:rPr>
          <w:rFonts w:cstheme="minorHAnsi"/>
        </w:rPr>
      </w:pPr>
      <w:r w:rsidRPr="00F25EF1">
        <w:rPr>
          <w:rFonts w:cstheme="minorHAnsi"/>
        </w:rPr>
        <w:t>Applications seeking a contribution towards major building work, infrastructure, or capital refurbishment work.</w:t>
      </w:r>
    </w:p>
    <w:p w14:paraId="0BBCE311" w14:textId="77777777" w:rsidR="00F25EF1" w:rsidRDefault="00F25EF1" w:rsidP="00C8306E">
      <w:pPr>
        <w:pStyle w:val="ListParagraph"/>
        <w:numPr>
          <w:ilvl w:val="0"/>
          <w:numId w:val="8"/>
        </w:numPr>
        <w:ind w:left="426" w:hanging="426"/>
        <w:jc w:val="both"/>
        <w:rPr>
          <w:rFonts w:cstheme="minorHAnsi"/>
        </w:rPr>
      </w:pPr>
      <w:r w:rsidRPr="00F25EF1">
        <w:rPr>
          <w:rFonts w:cstheme="minorHAnsi"/>
        </w:rPr>
        <w:t>Major digital IT infrastructure projects which represent 50% or more of the total project costs (it is advisable to talk to us before applying for IT)</w:t>
      </w:r>
    </w:p>
    <w:p w14:paraId="26181878" w14:textId="7A7D81FB" w:rsidR="00F25EF1" w:rsidRDefault="00F25EF1" w:rsidP="00C8306E">
      <w:pPr>
        <w:pStyle w:val="ListParagraph"/>
        <w:numPr>
          <w:ilvl w:val="0"/>
          <w:numId w:val="8"/>
        </w:numPr>
        <w:ind w:left="426" w:hanging="426"/>
        <w:jc w:val="both"/>
        <w:rPr>
          <w:rFonts w:cstheme="minorHAnsi"/>
        </w:rPr>
      </w:pPr>
      <w:r w:rsidRPr="00F25EF1">
        <w:rPr>
          <w:rFonts w:cstheme="minorHAnsi"/>
        </w:rPr>
        <w:t xml:space="preserve">The programme is open to faith-based organisations. However, we cannot fund the practising of religion or any activities that actively promote a religion or belief systems (or a lack of belief). This is because these activities could exclude people from accessing an activity on religious grounds. </w:t>
      </w:r>
    </w:p>
    <w:p w14:paraId="108BDCA2" w14:textId="77777777" w:rsidR="0031253E" w:rsidRDefault="0031253E" w:rsidP="0031253E">
      <w:pPr>
        <w:pStyle w:val="ListParagraph"/>
        <w:numPr>
          <w:ilvl w:val="0"/>
          <w:numId w:val="8"/>
        </w:numPr>
        <w:ind w:left="426" w:hanging="426"/>
        <w:jc w:val="both"/>
        <w:rPr>
          <w:rFonts w:cstheme="minorHAnsi"/>
        </w:rPr>
      </w:pPr>
      <w:r w:rsidRPr="00F25EF1">
        <w:rPr>
          <w:rFonts w:cstheme="minorHAnsi"/>
        </w:rPr>
        <w:t xml:space="preserve">Any costs incurred when putting together the application. </w:t>
      </w:r>
    </w:p>
    <w:p w14:paraId="09677425" w14:textId="77777777" w:rsidR="00615A24" w:rsidRDefault="00615A24" w:rsidP="00BA29F0">
      <w:pPr>
        <w:jc w:val="both"/>
        <w:rPr>
          <w:b/>
          <w:bCs/>
          <w:color w:val="00B0F0"/>
        </w:rPr>
      </w:pPr>
    </w:p>
    <w:p w14:paraId="7F1BE84E" w14:textId="3F8C6E12" w:rsidR="00BA29F0" w:rsidRDefault="00C8306E" w:rsidP="00BA29F0">
      <w:pPr>
        <w:jc w:val="both"/>
        <w:rPr>
          <w:b/>
          <w:bCs/>
          <w:color w:val="00B0F0"/>
        </w:rPr>
      </w:pPr>
      <w:r>
        <w:rPr>
          <w:b/>
          <w:bCs/>
          <w:color w:val="00B0F0"/>
        </w:rPr>
        <w:t>SUPPORT AVAILABLE PRIOR TO APPLYING</w:t>
      </w:r>
    </w:p>
    <w:p w14:paraId="3DC69F39" w14:textId="65EA9819" w:rsidR="00C8306E" w:rsidRDefault="00C8306E" w:rsidP="00C8306E">
      <w:pPr>
        <w:pStyle w:val="ListParagraph"/>
        <w:numPr>
          <w:ilvl w:val="0"/>
          <w:numId w:val="8"/>
        </w:numPr>
        <w:ind w:left="426" w:hanging="426"/>
        <w:rPr>
          <w:rFonts w:cstheme="minorHAnsi"/>
        </w:rPr>
      </w:pPr>
      <w:r>
        <w:rPr>
          <w:rFonts w:cstheme="minorHAnsi"/>
        </w:rPr>
        <w:t>If you have any queries</w:t>
      </w:r>
      <w:r w:rsidR="0031253E">
        <w:rPr>
          <w:rFonts w:cstheme="minorHAnsi"/>
        </w:rPr>
        <w:t>,</w:t>
      </w:r>
      <w:r>
        <w:rPr>
          <w:rFonts w:cstheme="minorHAnsi"/>
        </w:rPr>
        <w:t xml:space="preserve"> please in the first instance email</w:t>
      </w:r>
      <w:r w:rsidR="0035204C">
        <w:rPr>
          <w:rFonts w:cstheme="minorHAnsi"/>
        </w:rPr>
        <w:t>:-</w:t>
      </w:r>
      <w:hyperlink r:id="rId8" w:history="1">
        <w:r w:rsidR="0035204C" w:rsidRPr="00636B7B">
          <w:rPr>
            <w:rStyle w:val="Hyperlink"/>
            <w:rFonts w:cstheme="minorHAnsi"/>
          </w:rPr>
          <w:t>grants@cheshirecommunityfoundation.org.uk</w:t>
        </w:r>
      </w:hyperlink>
      <w:r>
        <w:rPr>
          <w:rFonts w:cstheme="minorHAnsi"/>
        </w:rPr>
        <w:t xml:space="preserve"> </w:t>
      </w:r>
      <w:r w:rsidR="0035204C">
        <w:rPr>
          <w:rFonts w:cstheme="minorHAnsi"/>
        </w:rPr>
        <w:t xml:space="preserve">with a brief outline of you enquiry - </w:t>
      </w:r>
      <w:r>
        <w:rPr>
          <w:rFonts w:cstheme="minorHAnsi"/>
        </w:rPr>
        <w:t>and we will arrange for a member of the team to call you with advice and guidance</w:t>
      </w:r>
      <w:r w:rsidR="0031253E">
        <w:rPr>
          <w:rFonts w:cstheme="minorHAnsi"/>
        </w:rPr>
        <w:t>.</w:t>
      </w:r>
    </w:p>
    <w:p w14:paraId="7605B202" w14:textId="410A94FF" w:rsidR="004410DB" w:rsidRPr="0031253E" w:rsidRDefault="00C8306E" w:rsidP="005C0CE1">
      <w:pPr>
        <w:pStyle w:val="ListParagraph"/>
        <w:numPr>
          <w:ilvl w:val="0"/>
          <w:numId w:val="8"/>
        </w:numPr>
        <w:ind w:left="426" w:hanging="426"/>
        <w:jc w:val="both"/>
        <w:rPr>
          <w:rFonts w:cstheme="minorHAnsi"/>
        </w:rPr>
      </w:pPr>
      <w:r>
        <w:rPr>
          <w:rFonts w:cstheme="minorHAnsi"/>
        </w:rPr>
        <w:t>We are particularly interested in providing pre</w:t>
      </w:r>
      <w:r w:rsidR="00615A24">
        <w:rPr>
          <w:rFonts w:cstheme="minorHAnsi"/>
        </w:rPr>
        <w:t>-</w:t>
      </w:r>
      <w:r>
        <w:rPr>
          <w:rFonts w:cstheme="minorHAnsi"/>
        </w:rPr>
        <w:t>appl</w:t>
      </w:r>
      <w:r w:rsidR="00615A24">
        <w:rPr>
          <w:rFonts w:cstheme="minorHAnsi"/>
        </w:rPr>
        <w:t xml:space="preserve">ication support for </w:t>
      </w:r>
      <w:r>
        <w:rPr>
          <w:rFonts w:cstheme="minorHAnsi"/>
        </w:rPr>
        <w:t>organistions who have never applied to Cheshire Community Foundation before</w:t>
      </w:r>
      <w:r w:rsidR="00615A24">
        <w:rPr>
          <w:rFonts w:cstheme="minorHAnsi"/>
        </w:rPr>
        <w:t xml:space="preserve"> - who may need to clarify aspects of our grant-making eligibility criteria, or process</w:t>
      </w:r>
      <w:r>
        <w:rPr>
          <w:rFonts w:cstheme="minorHAnsi"/>
        </w:rPr>
        <w:t>.</w:t>
      </w:r>
    </w:p>
    <w:sectPr w:rsidR="004410DB" w:rsidRPr="0031253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341C6" w14:textId="77777777" w:rsidR="00072BA3" w:rsidRDefault="00072BA3" w:rsidP="00A17012">
      <w:pPr>
        <w:spacing w:after="0" w:line="240" w:lineRule="auto"/>
      </w:pPr>
      <w:r>
        <w:separator/>
      </w:r>
    </w:p>
  </w:endnote>
  <w:endnote w:type="continuationSeparator" w:id="0">
    <w:p w14:paraId="219FD68B" w14:textId="77777777" w:rsidR="00072BA3" w:rsidRDefault="00072BA3" w:rsidP="00A1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B92B" w14:textId="7BEF7404" w:rsidR="00C10B81" w:rsidRDefault="00C10B81">
    <w:pPr>
      <w:pStyle w:val="Footer"/>
    </w:pPr>
    <w:r>
      <w:t>Programme criteria v</w:t>
    </w:r>
    <w:r w:rsidR="00152BC3">
      <w:t>2</w:t>
    </w:r>
    <w:r>
      <w:ptab w:relativeTo="margin" w:alignment="center" w:leader="none"/>
    </w:r>
    <w:r w:rsidR="00152BC3">
      <w:t>11th</w:t>
    </w:r>
    <w:r w:rsidR="00FA6C3C">
      <w:t xml:space="preserve"> March</w:t>
    </w:r>
    <w:r>
      <w:t xml:space="preserve"> 202</w:t>
    </w:r>
    <w:r w:rsidR="00FA6C3C">
      <w:t>1</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77878" w14:textId="77777777" w:rsidR="00072BA3" w:rsidRDefault="00072BA3" w:rsidP="00A17012">
      <w:pPr>
        <w:spacing w:after="0" w:line="240" w:lineRule="auto"/>
      </w:pPr>
      <w:r>
        <w:separator/>
      </w:r>
    </w:p>
  </w:footnote>
  <w:footnote w:type="continuationSeparator" w:id="0">
    <w:p w14:paraId="2DB8875D" w14:textId="77777777" w:rsidR="00072BA3" w:rsidRDefault="00072BA3" w:rsidP="00A1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267F" w14:textId="76E6DCED" w:rsidR="00A17012" w:rsidRDefault="00A17012">
    <w:pPr>
      <w:pStyle w:val="Header"/>
    </w:pPr>
    <w:r>
      <w:ptab w:relativeTo="margin" w:alignment="center" w:leader="none"/>
    </w:r>
    <w:r>
      <w:ptab w:relativeTo="margin" w:alignment="right" w:leader="none"/>
    </w:r>
    <w:r w:rsidRPr="00A17012">
      <w:rPr>
        <w:color w:val="1F497D"/>
      </w:rPr>
      <w:t xml:space="preserve"> </w:t>
    </w:r>
    <w:r>
      <w:rPr>
        <w:noProof/>
        <w:color w:val="1F497D"/>
      </w:rPr>
      <w:drawing>
        <wp:inline distT="0" distB="0" distL="0" distR="0" wp14:anchorId="5175222C" wp14:editId="40B13DD8">
          <wp:extent cx="1149350" cy="507405"/>
          <wp:effectExtent l="0" t="0" r="0" b="6985"/>
          <wp:docPr id="1" name="Picture 1" descr="CCF Master Logo - CMY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 Master Logo - CMYK Blac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484" cy="513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216FB"/>
    <w:multiLevelType w:val="hybridMultilevel"/>
    <w:tmpl w:val="A7B8CF92"/>
    <w:lvl w:ilvl="0" w:tplc="6C5A15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70022"/>
    <w:multiLevelType w:val="hybridMultilevel"/>
    <w:tmpl w:val="9216F9A6"/>
    <w:lvl w:ilvl="0" w:tplc="235852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B5D17"/>
    <w:multiLevelType w:val="hybridMultilevel"/>
    <w:tmpl w:val="C220CCCC"/>
    <w:lvl w:ilvl="0" w:tplc="972020A0">
      <w:numFmt w:val="bullet"/>
      <w:lvlText w:val="•"/>
      <w:lvlJc w:val="left"/>
      <w:pPr>
        <w:ind w:left="460" w:hanging="360"/>
      </w:pPr>
      <w:rPr>
        <w:rFonts w:ascii="Calibri" w:eastAsiaTheme="minorHAnsi" w:hAnsi="Calibri" w:cs="Calibri"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6662CD3"/>
    <w:multiLevelType w:val="hybridMultilevel"/>
    <w:tmpl w:val="CCD8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6214F"/>
    <w:multiLevelType w:val="hybridMultilevel"/>
    <w:tmpl w:val="DDF6C078"/>
    <w:lvl w:ilvl="0" w:tplc="972020A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40FD6D46"/>
    <w:multiLevelType w:val="hybridMultilevel"/>
    <w:tmpl w:val="8E7A4C60"/>
    <w:lvl w:ilvl="0" w:tplc="6C5A15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6377B"/>
    <w:multiLevelType w:val="hybridMultilevel"/>
    <w:tmpl w:val="5DB0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6093F"/>
    <w:multiLevelType w:val="hybridMultilevel"/>
    <w:tmpl w:val="EA6E231E"/>
    <w:lvl w:ilvl="0" w:tplc="972020A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8190A"/>
    <w:multiLevelType w:val="hybridMultilevel"/>
    <w:tmpl w:val="980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76384"/>
    <w:multiLevelType w:val="hybridMultilevel"/>
    <w:tmpl w:val="38F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C12B0"/>
    <w:multiLevelType w:val="hybridMultilevel"/>
    <w:tmpl w:val="9A3C6238"/>
    <w:lvl w:ilvl="0" w:tplc="BB82F952">
      <w:start w:val="1"/>
      <w:numFmt w:val="bullet"/>
      <w:lvlText w:val=""/>
      <w:lvlJc w:val="left"/>
      <w:pPr>
        <w:tabs>
          <w:tab w:val="num" w:pos="720"/>
        </w:tabs>
        <w:ind w:left="720" w:hanging="360"/>
      </w:pPr>
      <w:rPr>
        <w:rFonts w:ascii="Symbol" w:hAnsi="Symbol" w:hint="default"/>
        <w:sz w:val="20"/>
      </w:rPr>
    </w:lvl>
    <w:lvl w:ilvl="1" w:tplc="5DCE260E">
      <w:start w:val="1"/>
      <w:numFmt w:val="bullet"/>
      <w:lvlText w:val=""/>
      <w:lvlJc w:val="left"/>
      <w:pPr>
        <w:tabs>
          <w:tab w:val="num" w:pos="1440"/>
        </w:tabs>
        <w:ind w:left="1440" w:hanging="360"/>
      </w:pPr>
      <w:rPr>
        <w:rFonts w:ascii="Symbol" w:hAnsi="Symbol" w:hint="default"/>
        <w:sz w:val="20"/>
      </w:rPr>
    </w:lvl>
    <w:lvl w:ilvl="2" w:tplc="54CECE8C">
      <w:start w:val="1"/>
      <w:numFmt w:val="bullet"/>
      <w:lvlText w:val=""/>
      <w:lvlJc w:val="left"/>
      <w:pPr>
        <w:tabs>
          <w:tab w:val="num" w:pos="2160"/>
        </w:tabs>
        <w:ind w:left="2160" w:hanging="360"/>
      </w:pPr>
      <w:rPr>
        <w:rFonts w:ascii="Symbol" w:hAnsi="Symbol" w:hint="default"/>
        <w:sz w:val="20"/>
      </w:rPr>
    </w:lvl>
    <w:lvl w:ilvl="3" w:tplc="872AC1FA">
      <w:start w:val="1"/>
      <w:numFmt w:val="bullet"/>
      <w:lvlText w:val=""/>
      <w:lvlJc w:val="left"/>
      <w:pPr>
        <w:tabs>
          <w:tab w:val="num" w:pos="2880"/>
        </w:tabs>
        <w:ind w:left="2880" w:hanging="360"/>
      </w:pPr>
      <w:rPr>
        <w:rFonts w:ascii="Symbol" w:hAnsi="Symbol" w:hint="default"/>
        <w:sz w:val="20"/>
      </w:rPr>
    </w:lvl>
    <w:lvl w:ilvl="4" w:tplc="25DE1512">
      <w:start w:val="1"/>
      <w:numFmt w:val="bullet"/>
      <w:lvlText w:val=""/>
      <w:lvlJc w:val="left"/>
      <w:pPr>
        <w:tabs>
          <w:tab w:val="num" w:pos="3600"/>
        </w:tabs>
        <w:ind w:left="3600" w:hanging="360"/>
      </w:pPr>
      <w:rPr>
        <w:rFonts w:ascii="Symbol" w:hAnsi="Symbol" w:hint="default"/>
        <w:sz w:val="20"/>
      </w:rPr>
    </w:lvl>
    <w:lvl w:ilvl="5" w:tplc="B5529494">
      <w:start w:val="1"/>
      <w:numFmt w:val="bullet"/>
      <w:lvlText w:val=""/>
      <w:lvlJc w:val="left"/>
      <w:pPr>
        <w:tabs>
          <w:tab w:val="num" w:pos="4320"/>
        </w:tabs>
        <w:ind w:left="4320" w:hanging="360"/>
      </w:pPr>
      <w:rPr>
        <w:rFonts w:ascii="Symbol" w:hAnsi="Symbol" w:hint="default"/>
        <w:sz w:val="20"/>
      </w:rPr>
    </w:lvl>
    <w:lvl w:ilvl="6" w:tplc="9FF4DA42">
      <w:start w:val="1"/>
      <w:numFmt w:val="bullet"/>
      <w:lvlText w:val=""/>
      <w:lvlJc w:val="left"/>
      <w:pPr>
        <w:tabs>
          <w:tab w:val="num" w:pos="5040"/>
        </w:tabs>
        <w:ind w:left="5040" w:hanging="360"/>
      </w:pPr>
      <w:rPr>
        <w:rFonts w:ascii="Symbol" w:hAnsi="Symbol" w:hint="default"/>
        <w:sz w:val="20"/>
      </w:rPr>
    </w:lvl>
    <w:lvl w:ilvl="7" w:tplc="A47E0D02">
      <w:start w:val="1"/>
      <w:numFmt w:val="bullet"/>
      <w:lvlText w:val=""/>
      <w:lvlJc w:val="left"/>
      <w:pPr>
        <w:tabs>
          <w:tab w:val="num" w:pos="5760"/>
        </w:tabs>
        <w:ind w:left="5760" w:hanging="360"/>
      </w:pPr>
      <w:rPr>
        <w:rFonts w:ascii="Symbol" w:hAnsi="Symbol" w:hint="default"/>
        <w:sz w:val="20"/>
      </w:rPr>
    </w:lvl>
    <w:lvl w:ilvl="8" w:tplc="7296472E">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E3689"/>
    <w:multiLevelType w:val="hybridMultilevel"/>
    <w:tmpl w:val="B1E41380"/>
    <w:lvl w:ilvl="0" w:tplc="972020A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10F97"/>
    <w:multiLevelType w:val="hybridMultilevel"/>
    <w:tmpl w:val="9A04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4338B"/>
    <w:multiLevelType w:val="hybridMultilevel"/>
    <w:tmpl w:val="A9F49D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3"/>
  </w:num>
  <w:num w:numId="6">
    <w:abstractNumId w:val="6"/>
  </w:num>
  <w:num w:numId="7">
    <w:abstractNumId w:val="4"/>
  </w:num>
  <w:num w:numId="8">
    <w:abstractNumId w:val="2"/>
  </w:num>
  <w:num w:numId="9">
    <w:abstractNumId w:val="12"/>
  </w:num>
  <w:num w:numId="10">
    <w:abstractNumId w:val="11"/>
  </w:num>
  <w:num w:numId="11">
    <w:abstractNumId w:val="7"/>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FF"/>
    <w:rsid w:val="00072BA3"/>
    <w:rsid w:val="000F70B9"/>
    <w:rsid w:val="00126FD1"/>
    <w:rsid w:val="00152BC3"/>
    <w:rsid w:val="00196091"/>
    <w:rsid w:val="001B4E05"/>
    <w:rsid w:val="001F1C0D"/>
    <w:rsid w:val="0020358D"/>
    <w:rsid w:val="002E3BDD"/>
    <w:rsid w:val="0031253E"/>
    <w:rsid w:val="00350F85"/>
    <w:rsid w:val="0035204C"/>
    <w:rsid w:val="003C259D"/>
    <w:rsid w:val="004410DB"/>
    <w:rsid w:val="00453C6C"/>
    <w:rsid w:val="004960AA"/>
    <w:rsid w:val="004A0C2C"/>
    <w:rsid w:val="004C5E66"/>
    <w:rsid w:val="005A60FF"/>
    <w:rsid w:val="005C0CE1"/>
    <w:rsid w:val="00615A24"/>
    <w:rsid w:val="006744B9"/>
    <w:rsid w:val="00873C8F"/>
    <w:rsid w:val="00942C55"/>
    <w:rsid w:val="009B3844"/>
    <w:rsid w:val="00A17012"/>
    <w:rsid w:val="00A30B2A"/>
    <w:rsid w:val="00A3559F"/>
    <w:rsid w:val="00A54045"/>
    <w:rsid w:val="00BA29F0"/>
    <w:rsid w:val="00BC5947"/>
    <w:rsid w:val="00BC758F"/>
    <w:rsid w:val="00C10B81"/>
    <w:rsid w:val="00C25A95"/>
    <w:rsid w:val="00C44248"/>
    <w:rsid w:val="00C8306E"/>
    <w:rsid w:val="00C86093"/>
    <w:rsid w:val="00CD06B3"/>
    <w:rsid w:val="00D33074"/>
    <w:rsid w:val="00D34934"/>
    <w:rsid w:val="00D52887"/>
    <w:rsid w:val="00D55519"/>
    <w:rsid w:val="00DA02ED"/>
    <w:rsid w:val="00E95D07"/>
    <w:rsid w:val="00ED76D3"/>
    <w:rsid w:val="00EF45B5"/>
    <w:rsid w:val="00F042D3"/>
    <w:rsid w:val="00F25EF1"/>
    <w:rsid w:val="00F333B5"/>
    <w:rsid w:val="00F36225"/>
    <w:rsid w:val="00FA6C3C"/>
    <w:rsid w:val="00FB4179"/>
    <w:rsid w:val="00FC3115"/>
    <w:rsid w:val="00FF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97E2"/>
  <w15:chartTrackingRefBased/>
  <w15:docId w15:val="{10994B86-E002-4978-9C77-F6BC0074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E66"/>
    <w:pPr>
      <w:ind w:left="720"/>
      <w:contextualSpacing/>
    </w:pPr>
  </w:style>
  <w:style w:type="character" w:styleId="Strong">
    <w:name w:val="Strong"/>
    <w:basedOn w:val="DefaultParagraphFont"/>
    <w:uiPriority w:val="22"/>
    <w:qFormat/>
    <w:rsid w:val="00126FD1"/>
    <w:rPr>
      <w:b/>
      <w:bCs/>
    </w:rPr>
  </w:style>
  <w:style w:type="paragraph" w:styleId="Header">
    <w:name w:val="header"/>
    <w:basedOn w:val="Normal"/>
    <w:link w:val="HeaderChar"/>
    <w:uiPriority w:val="99"/>
    <w:unhideWhenUsed/>
    <w:rsid w:val="00A17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12"/>
  </w:style>
  <w:style w:type="paragraph" w:styleId="Footer">
    <w:name w:val="footer"/>
    <w:basedOn w:val="Normal"/>
    <w:link w:val="FooterChar"/>
    <w:uiPriority w:val="99"/>
    <w:unhideWhenUsed/>
    <w:rsid w:val="00A17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12"/>
  </w:style>
  <w:style w:type="paragraph" w:customStyle="1" w:styleId="xmsolistparagraph">
    <w:name w:val="x_msolistparagraph"/>
    <w:basedOn w:val="Normal"/>
    <w:uiPriority w:val="99"/>
    <w:semiHidden/>
    <w:rsid w:val="00FC3115"/>
    <w:pPr>
      <w:pBdr>
        <w:top w:val="nil"/>
        <w:left w:val="nil"/>
        <w:bottom w:val="nil"/>
        <w:right w:val="nil"/>
        <w:between w:val="nil"/>
        <w:bar w:val="nil"/>
      </w:pBdr>
      <w:spacing w:after="0" w:line="240" w:lineRule="auto"/>
    </w:pPr>
    <w:rPr>
      <w:rFonts w:ascii="Calibri" w:hAnsi="Calibri" w:cs="Calibri"/>
      <w:lang w:eastAsia="en-GB"/>
    </w:rPr>
  </w:style>
  <w:style w:type="character" w:styleId="Hyperlink">
    <w:name w:val="Hyperlink"/>
    <w:basedOn w:val="DefaultParagraphFont"/>
    <w:uiPriority w:val="99"/>
    <w:unhideWhenUsed/>
    <w:rsid w:val="00C8306E"/>
    <w:rPr>
      <w:color w:val="0563C1" w:themeColor="hyperlink"/>
      <w:u w:val="single"/>
    </w:rPr>
  </w:style>
  <w:style w:type="character" w:styleId="UnresolvedMention">
    <w:name w:val="Unresolved Mention"/>
    <w:basedOn w:val="DefaultParagraphFont"/>
    <w:uiPriority w:val="99"/>
    <w:semiHidden/>
    <w:unhideWhenUsed/>
    <w:rsid w:val="00C83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55221">
      <w:bodyDiv w:val="1"/>
      <w:marLeft w:val="0"/>
      <w:marRight w:val="0"/>
      <w:marTop w:val="0"/>
      <w:marBottom w:val="0"/>
      <w:divBdr>
        <w:top w:val="none" w:sz="0" w:space="0" w:color="auto"/>
        <w:left w:val="none" w:sz="0" w:space="0" w:color="auto"/>
        <w:bottom w:val="none" w:sz="0" w:space="0" w:color="auto"/>
        <w:right w:val="none" w:sz="0" w:space="0" w:color="auto"/>
      </w:divBdr>
    </w:div>
    <w:div w:id="1585454590">
      <w:bodyDiv w:val="1"/>
      <w:marLeft w:val="0"/>
      <w:marRight w:val="0"/>
      <w:marTop w:val="0"/>
      <w:marBottom w:val="0"/>
      <w:divBdr>
        <w:top w:val="none" w:sz="0" w:space="0" w:color="auto"/>
        <w:left w:val="none" w:sz="0" w:space="0" w:color="auto"/>
        <w:bottom w:val="none" w:sz="0" w:space="0" w:color="auto"/>
        <w:right w:val="none" w:sz="0" w:space="0" w:color="auto"/>
      </w:divBdr>
    </w:div>
    <w:div w:id="1642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shirecommunity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42D.01B73C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30C0-2F63-4DFD-AD37-A3AF0B6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Richardson</dc:creator>
  <cp:keywords/>
  <dc:description/>
  <cp:lastModifiedBy>Angela Richardson</cp:lastModifiedBy>
  <cp:revision>6</cp:revision>
  <dcterms:created xsi:type="dcterms:W3CDTF">2021-03-11T10:32:00Z</dcterms:created>
  <dcterms:modified xsi:type="dcterms:W3CDTF">2021-03-11T15:08:00Z</dcterms:modified>
</cp:coreProperties>
</file>